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06" w:rsidRPr="00003C5E" w:rsidRDefault="00650606">
      <w:pPr>
        <w:rPr>
          <w:rFonts w:asciiTheme="minorHAnsi" w:hAnsiTheme="minorHAnsi"/>
          <w:sz w:val="22"/>
        </w:rPr>
      </w:pPr>
      <w:bookmarkStart w:id="0" w:name="_GoBack"/>
      <w:bookmarkEnd w:id="0"/>
    </w:p>
    <w:p w:rsidR="00A913B9" w:rsidRPr="00003C5E" w:rsidRDefault="00A913B9" w:rsidP="00A913B9">
      <w:pPr>
        <w:jc w:val="center"/>
        <w:rPr>
          <w:rFonts w:asciiTheme="minorHAnsi" w:hAnsiTheme="minorHAnsi"/>
          <w:b/>
          <w:sz w:val="22"/>
        </w:rPr>
      </w:pPr>
      <w:r w:rsidRPr="00003C5E">
        <w:rPr>
          <w:rFonts w:asciiTheme="minorHAnsi" w:hAnsiTheme="minorHAnsi"/>
          <w:b/>
          <w:sz w:val="22"/>
        </w:rPr>
        <w:t>INSURANCE CARRIER LETTERHEAD</w:t>
      </w:r>
    </w:p>
    <w:p w:rsidR="00CE0799" w:rsidRPr="00003C5E" w:rsidRDefault="00CE0799" w:rsidP="00A913B9">
      <w:pPr>
        <w:jc w:val="center"/>
        <w:rPr>
          <w:rFonts w:asciiTheme="minorHAnsi" w:hAnsiTheme="minorHAnsi"/>
          <w:b/>
          <w:sz w:val="22"/>
        </w:rPr>
      </w:pP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CE0799" w:rsidRPr="00003C5E" w:rsidTr="00003C5E">
        <w:tc>
          <w:tcPr>
            <w:tcW w:w="9576" w:type="dxa"/>
            <w:shd w:val="clear" w:color="auto" w:fill="D9D9D9" w:themeFill="background1" w:themeFillShade="D9"/>
          </w:tcPr>
          <w:p w:rsidR="00CE0799" w:rsidRPr="00003C5E" w:rsidRDefault="00CE0799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 xml:space="preserve">Texas Workers’ Compensation </w:t>
            </w:r>
          </w:p>
          <w:p w:rsidR="00CE0799" w:rsidRPr="00003C5E" w:rsidRDefault="00CE0799" w:rsidP="00A913B9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>Pharmacy Notification Letter</w:t>
            </w:r>
          </w:p>
          <w:p w:rsidR="00CE0799" w:rsidRPr="00003C5E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 xml:space="preserve">for Addition of </w:t>
            </w:r>
            <w:r w:rsidR="006151A3">
              <w:rPr>
                <w:rFonts w:asciiTheme="minorHAnsi" w:hAnsiTheme="minorHAnsi" w:cs="Arial"/>
                <w:b/>
                <w:sz w:val="22"/>
              </w:rPr>
              <w:t xml:space="preserve">Fentanyl </w:t>
            </w:r>
            <w:r w:rsidR="00FB70AE">
              <w:rPr>
                <w:rFonts w:asciiTheme="minorHAnsi" w:hAnsiTheme="minorHAnsi" w:cs="Arial"/>
                <w:b/>
                <w:sz w:val="22"/>
              </w:rPr>
              <w:t>Transdermal</w:t>
            </w:r>
            <w:r w:rsidR="007F7E14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6151A3">
              <w:rPr>
                <w:rFonts w:asciiTheme="minorHAnsi" w:hAnsiTheme="minorHAnsi" w:cs="Arial"/>
                <w:b/>
                <w:sz w:val="22"/>
              </w:rPr>
              <w:t>Patch</w:t>
            </w:r>
            <w:r w:rsidR="00FB70AE">
              <w:rPr>
                <w:rFonts w:asciiTheme="minorHAnsi" w:hAnsiTheme="minorHAnsi" w:cs="Arial"/>
                <w:b/>
                <w:sz w:val="22"/>
              </w:rPr>
              <w:t>es</w:t>
            </w:r>
            <w:r w:rsidR="006151A3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003C5E">
              <w:rPr>
                <w:rFonts w:asciiTheme="minorHAnsi" w:hAnsiTheme="minorHAnsi" w:cs="Arial"/>
                <w:b/>
                <w:sz w:val="22"/>
              </w:rPr>
              <w:t xml:space="preserve">and MS-Contin </w:t>
            </w:r>
          </w:p>
          <w:p w:rsidR="00CE0799" w:rsidRPr="00003C5E" w:rsidRDefault="00CE0799" w:rsidP="00A913B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003C5E">
              <w:rPr>
                <w:rFonts w:asciiTheme="minorHAnsi" w:hAnsiTheme="minorHAnsi" w:cs="Arial"/>
                <w:b/>
                <w:sz w:val="22"/>
              </w:rPr>
              <w:t xml:space="preserve">to “N” Drug Status List in Appendix A, </w:t>
            </w:r>
          </w:p>
          <w:p w:rsidR="00CE0799" w:rsidRPr="00003C5E" w:rsidRDefault="00CE0799" w:rsidP="00003C5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 w:cs="Arial"/>
                <w:b/>
                <w:sz w:val="22"/>
              </w:rPr>
              <w:t>ODG Workers’ Compensation Drug Formulary</w:t>
            </w:r>
          </w:p>
        </w:tc>
      </w:tr>
    </w:tbl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>[INSURANCE CARRIER NAME]</w:t>
      </w:r>
    </w:p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ab/>
        <w:t>[ADDRESS]</w:t>
      </w:r>
    </w:p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>[DATE]</w:t>
      </w:r>
    </w:p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>[PHARMACY NAME]</w:t>
      </w:r>
    </w:p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ab/>
        <w:t>[ADDRESS]</w:t>
      </w:r>
    </w:p>
    <w:p w:rsidR="00CE0799" w:rsidRPr="00003C5E" w:rsidRDefault="00CE0799" w:rsidP="00CE0799">
      <w:pPr>
        <w:rPr>
          <w:rFonts w:asciiTheme="minorHAnsi" w:hAnsiTheme="minorHAnsi"/>
          <w:sz w:val="22"/>
        </w:rPr>
      </w:pPr>
    </w:p>
    <w:p w:rsidR="00CE0799" w:rsidRPr="00003C5E" w:rsidRDefault="00CE0799" w:rsidP="00CE0799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 xml:space="preserve">Starting </w:t>
      </w:r>
      <w:r w:rsidR="006151A3">
        <w:rPr>
          <w:rFonts w:asciiTheme="minorHAnsi" w:hAnsiTheme="minorHAnsi"/>
          <w:sz w:val="22"/>
        </w:rPr>
        <w:t>February 1, 2016</w:t>
      </w:r>
      <w:r w:rsidRPr="00003C5E">
        <w:rPr>
          <w:rFonts w:asciiTheme="minorHAnsi" w:hAnsiTheme="minorHAnsi"/>
          <w:sz w:val="22"/>
        </w:rPr>
        <w:t xml:space="preserve">, </w:t>
      </w:r>
      <w:r w:rsidR="006151A3">
        <w:rPr>
          <w:rFonts w:asciiTheme="minorHAnsi" w:hAnsiTheme="minorHAnsi" w:cs="Arial"/>
          <w:sz w:val="22"/>
        </w:rPr>
        <w:t>Fentanyl</w:t>
      </w:r>
      <w:r w:rsidR="00C16CC4">
        <w:rPr>
          <w:rFonts w:asciiTheme="minorHAnsi" w:hAnsiTheme="minorHAnsi" w:cs="Arial"/>
          <w:sz w:val="22"/>
        </w:rPr>
        <w:t xml:space="preserve"> </w:t>
      </w:r>
      <w:r w:rsidR="008B3C5F">
        <w:rPr>
          <w:rFonts w:asciiTheme="minorHAnsi" w:hAnsiTheme="minorHAnsi" w:cs="Arial"/>
          <w:sz w:val="22"/>
        </w:rPr>
        <w:t>T</w:t>
      </w:r>
      <w:r w:rsidR="00C16CC4">
        <w:rPr>
          <w:rFonts w:asciiTheme="minorHAnsi" w:hAnsiTheme="minorHAnsi" w:cs="Arial"/>
          <w:sz w:val="22"/>
        </w:rPr>
        <w:t xml:space="preserve">ransdermal </w:t>
      </w:r>
      <w:r w:rsidR="008B3C5F">
        <w:rPr>
          <w:rFonts w:asciiTheme="minorHAnsi" w:hAnsiTheme="minorHAnsi" w:cs="Arial"/>
          <w:sz w:val="22"/>
        </w:rPr>
        <w:t>P</w:t>
      </w:r>
      <w:r w:rsidR="00C16CC4">
        <w:rPr>
          <w:rFonts w:asciiTheme="minorHAnsi" w:hAnsiTheme="minorHAnsi" w:cs="Arial"/>
          <w:sz w:val="22"/>
        </w:rPr>
        <w:t>atches</w:t>
      </w:r>
      <w:r w:rsidR="006151A3">
        <w:rPr>
          <w:rFonts w:asciiTheme="minorHAnsi" w:hAnsiTheme="minorHAnsi" w:cs="Arial"/>
          <w:sz w:val="22"/>
        </w:rPr>
        <w:t xml:space="preserve"> </w:t>
      </w:r>
      <w:r w:rsidRPr="00003C5E">
        <w:rPr>
          <w:rFonts w:asciiTheme="minorHAnsi" w:hAnsiTheme="minorHAnsi" w:cs="Arial"/>
          <w:sz w:val="22"/>
        </w:rPr>
        <w:t>and MS-Contin</w:t>
      </w:r>
      <w:r w:rsidRPr="00003C5E">
        <w:rPr>
          <w:rFonts w:asciiTheme="minorHAnsi" w:hAnsiTheme="minorHAnsi"/>
          <w:sz w:val="22"/>
        </w:rPr>
        <w:t xml:space="preserve"> will change from “Y” status to “N” drug status in the Appendix A, </w:t>
      </w:r>
      <w:r w:rsidRPr="00003C5E">
        <w:rPr>
          <w:rFonts w:asciiTheme="minorHAnsi" w:hAnsiTheme="minorHAnsi"/>
          <w:i/>
          <w:sz w:val="22"/>
        </w:rPr>
        <w:t>ODG Workers’ Compensation Drug Formul</w:t>
      </w:r>
      <w:r w:rsidR="00BE3150" w:rsidRPr="00003C5E">
        <w:rPr>
          <w:rFonts w:asciiTheme="minorHAnsi" w:hAnsiTheme="minorHAnsi"/>
          <w:i/>
          <w:sz w:val="22"/>
        </w:rPr>
        <w:t>ary</w:t>
      </w:r>
      <w:r w:rsidR="00BE3150" w:rsidRPr="00003C5E">
        <w:rPr>
          <w:rFonts w:asciiTheme="minorHAnsi" w:hAnsiTheme="minorHAnsi"/>
          <w:sz w:val="22"/>
        </w:rPr>
        <w:t xml:space="preserve">, which is </w:t>
      </w:r>
      <w:r w:rsidRPr="00003C5E">
        <w:rPr>
          <w:rFonts w:asciiTheme="minorHAnsi" w:hAnsiTheme="minorHAnsi"/>
          <w:sz w:val="22"/>
        </w:rPr>
        <w:t>the pharmacy closed formulary adopted by the Texas Department of Insurance, Division of Workers’ Compensation (TDI-DWC)</w:t>
      </w:r>
      <w:r w:rsidR="00BE3150" w:rsidRPr="00003C5E">
        <w:rPr>
          <w:rFonts w:asciiTheme="minorHAnsi" w:hAnsiTheme="minorHAnsi"/>
          <w:sz w:val="22"/>
        </w:rPr>
        <w:t xml:space="preserve">. </w:t>
      </w:r>
      <w:r w:rsidR="003B0362" w:rsidRPr="003B0362">
        <w:rPr>
          <w:rFonts w:asciiTheme="minorHAnsi" w:hAnsiTheme="minorHAnsi"/>
          <w:b/>
          <w:sz w:val="22"/>
        </w:rPr>
        <w:t>Planning for these changes should begin immediately</w:t>
      </w:r>
      <w:r w:rsidR="00BE3150" w:rsidRPr="0007016E">
        <w:rPr>
          <w:rFonts w:asciiTheme="minorHAnsi" w:hAnsiTheme="minorHAnsi"/>
          <w:sz w:val="22"/>
        </w:rPr>
        <w:t>.</w:t>
      </w:r>
    </w:p>
    <w:p w:rsidR="00BE3150" w:rsidRPr="00003C5E" w:rsidRDefault="00BE3150" w:rsidP="00CE0799">
      <w:pPr>
        <w:rPr>
          <w:rFonts w:asciiTheme="minorHAnsi" w:hAnsiTheme="minorHAnsi"/>
          <w:sz w:val="22"/>
        </w:rPr>
      </w:pPr>
    </w:p>
    <w:p w:rsidR="00BE3150" w:rsidRPr="00003C5E" w:rsidRDefault="00BE3150" w:rsidP="00677936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 xml:space="preserve">You are receiving this letter because we have identified </w:t>
      </w:r>
      <w:r w:rsidR="006151A3">
        <w:rPr>
          <w:rFonts w:asciiTheme="minorHAnsi" w:hAnsiTheme="minorHAnsi"/>
          <w:sz w:val="22"/>
        </w:rPr>
        <w:t xml:space="preserve">an </w:t>
      </w:r>
      <w:r w:rsidR="006151A3" w:rsidRPr="00003C5E">
        <w:rPr>
          <w:rFonts w:asciiTheme="minorHAnsi" w:hAnsiTheme="minorHAnsi"/>
          <w:sz w:val="22"/>
        </w:rPr>
        <w:t>injured</w:t>
      </w:r>
      <w:r w:rsidRPr="00003C5E">
        <w:rPr>
          <w:rFonts w:asciiTheme="minorHAnsi" w:hAnsiTheme="minorHAnsi"/>
          <w:sz w:val="22"/>
        </w:rPr>
        <w:t xml:space="preserve"> employee </w:t>
      </w:r>
      <w:r w:rsidR="0007016E">
        <w:rPr>
          <w:rFonts w:asciiTheme="minorHAnsi" w:hAnsiTheme="minorHAnsi"/>
          <w:sz w:val="22"/>
        </w:rPr>
        <w:t xml:space="preserve">who </w:t>
      </w:r>
      <w:r w:rsidR="003C68E1">
        <w:rPr>
          <w:rFonts w:asciiTheme="minorHAnsi" w:hAnsiTheme="minorHAnsi"/>
          <w:sz w:val="22"/>
        </w:rPr>
        <w:t>ha</w:t>
      </w:r>
      <w:r w:rsidR="00FB70AE">
        <w:rPr>
          <w:rFonts w:asciiTheme="minorHAnsi" w:hAnsiTheme="minorHAnsi"/>
          <w:sz w:val="22"/>
        </w:rPr>
        <w:t>s</w:t>
      </w:r>
      <w:r w:rsidR="003C68E1">
        <w:rPr>
          <w:rFonts w:asciiTheme="minorHAnsi" w:hAnsiTheme="minorHAnsi"/>
          <w:sz w:val="22"/>
        </w:rPr>
        <w:t xml:space="preserve"> filled a prescription at your pharmacy and may </w:t>
      </w:r>
      <w:r w:rsidRPr="00003C5E">
        <w:rPr>
          <w:rFonts w:asciiTheme="minorHAnsi" w:hAnsiTheme="minorHAnsi"/>
          <w:sz w:val="22"/>
        </w:rPr>
        <w:t xml:space="preserve">be affected by these two “N” status drug changes. </w:t>
      </w:r>
      <w:r w:rsidR="007F4E2F">
        <w:rPr>
          <w:rFonts w:asciiTheme="minorHAnsi" w:hAnsiTheme="minorHAnsi"/>
          <w:sz w:val="22"/>
        </w:rPr>
        <w:t>P</w:t>
      </w:r>
      <w:r w:rsidR="00677936" w:rsidRPr="00003C5E">
        <w:rPr>
          <w:rFonts w:asciiTheme="minorHAnsi" w:hAnsiTheme="minorHAnsi"/>
          <w:sz w:val="22"/>
        </w:rPr>
        <w:t>rescribing physician</w:t>
      </w:r>
      <w:r w:rsidR="001527A1">
        <w:rPr>
          <w:rFonts w:asciiTheme="minorHAnsi" w:hAnsiTheme="minorHAnsi"/>
          <w:sz w:val="22"/>
        </w:rPr>
        <w:t xml:space="preserve">s </w:t>
      </w:r>
      <w:r w:rsidR="007F4E2F">
        <w:rPr>
          <w:rFonts w:asciiTheme="minorHAnsi" w:hAnsiTheme="minorHAnsi"/>
          <w:sz w:val="22"/>
        </w:rPr>
        <w:t>have been notified of these changes and asked</w:t>
      </w:r>
      <w:r w:rsidR="001527A1">
        <w:rPr>
          <w:rFonts w:asciiTheme="minorHAnsi" w:hAnsiTheme="minorHAnsi"/>
          <w:sz w:val="22"/>
        </w:rPr>
        <w:t xml:space="preserve"> to begin preparing for this transition. </w:t>
      </w:r>
      <w:r w:rsidR="00C16CC4">
        <w:rPr>
          <w:rFonts w:asciiTheme="minorHAnsi" w:hAnsiTheme="minorHAnsi" w:cs="Arial"/>
          <w:sz w:val="22"/>
        </w:rPr>
        <w:t>Prescriptions for these two drugs</w:t>
      </w:r>
      <w:r w:rsidR="00677936" w:rsidRPr="00003C5E">
        <w:rPr>
          <w:rFonts w:asciiTheme="minorHAnsi" w:hAnsiTheme="minorHAnsi" w:cs="Arial"/>
          <w:sz w:val="22"/>
        </w:rPr>
        <w:t xml:space="preserve"> </w:t>
      </w:r>
      <w:r w:rsidRPr="00003C5E">
        <w:rPr>
          <w:rFonts w:asciiTheme="minorHAnsi" w:hAnsiTheme="minorHAnsi"/>
          <w:sz w:val="22"/>
        </w:rPr>
        <w:t>will</w:t>
      </w:r>
      <w:r w:rsidR="00D6246F">
        <w:rPr>
          <w:rFonts w:asciiTheme="minorHAnsi" w:hAnsiTheme="minorHAnsi"/>
          <w:sz w:val="22"/>
        </w:rPr>
        <w:t xml:space="preserve"> require preauthorization </w:t>
      </w:r>
      <w:r w:rsidRPr="00003C5E">
        <w:rPr>
          <w:rFonts w:asciiTheme="minorHAnsi" w:hAnsiTheme="minorHAnsi"/>
          <w:sz w:val="22"/>
        </w:rPr>
        <w:t xml:space="preserve">effective </w:t>
      </w:r>
      <w:r w:rsidR="006151A3">
        <w:rPr>
          <w:rFonts w:asciiTheme="minorHAnsi" w:hAnsiTheme="minorHAnsi"/>
          <w:sz w:val="22"/>
        </w:rPr>
        <w:t>February 1, 2016</w:t>
      </w:r>
      <w:r w:rsidRPr="00003C5E">
        <w:rPr>
          <w:rFonts w:asciiTheme="minorHAnsi" w:hAnsiTheme="minorHAnsi"/>
          <w:sz w:val="22"/>
        </w:rPr>
        <w:t>.</w:t>
      </w:r>
      <w:r w:rsidR="00D6246F">
        <w:rPr>
          <w:rFonts w:asciiTheme="minorHAnsi" w:hAnsiTheme="minorHAnsi"/>
          <w:sz w:val="22"/>
        </w:rPr>
        <w:t xml:space="preserve"> </w:t>
      </w:r>
    </w:p>
    <w:p w:rsidR="00677936" w:rsidRPr="00003C5E" w:rsidRDefault="00677936" w:rsidP="00677936">
      <w:pPr>
        <w:rPr>
          <w:rFonts w:asciiTheme="minorHAnsi" w:hAnsiTheme="minorHAnsi"/>
          <w:sz w:val="22"/>
        </w:rPr>
      </w:pPr>
    </w:p>
    <w:p w:rsidR="00677936" w:rsidRPr="00003C5E" w:rsidRDefault="00677936" w:rsidP="00677936">
      <w:pPr>
        <w:rPr>
          <w:rFonts w:asciiTheme="minorHAnsi" w:hAnsiTheme="minorHAnsi"/>
          <w:sz w:val="22"/>
        </w:rPr>
      </w:pPr>
      <w:r w:rsidRPr="00003C5E">
        <w:rPr>
          <w:rFonts w:asciiTheme="minorHAnsi" w:hAnsiTheme="minorHAnsi"/>
          <w:sz w:val="22"/>
        </w:rPr>
        <w:t>Our records indicate that</w:t>
      </w:r>
      <w:r w:rsidR="00C16CC4">
        <w:rPr>
          <w:rFonts w:asciiTheme="minorHAnsi" w:hAnsiTheme="minorHAnsi"/>
          <w:sz w:val="22"/>
        </w:rPr>
        <w:t xml:space="preserve"> within the past year</w:t>
      </w:r>
      <w:r w:rsidR="003C68E1">
        <w:rPr>
          <w:rFonts w:asciiTheme="minorHAnsi" w:hAnsiTheme="minorHAnsi"/>
          <w:sz w:val="22"/>
        </w:rPr>
        <w:t xml:space="preserve"> </w:t>
      </w:r>
      <w:r w:rsidRPr="00003C5E">
        <w:rPr>
          <w:rFonts w:asciiTheme="minorHAnsi" w:hAnsiTheme="minorHAnsi"/>
          <w:sz w:val="22"/>
        </w:rPr>
        <w:t>the injured employee</w:t>
      </w:r>
      <w:r w:rsidR="00C16CC4">
        <w:rPr>
          <w:rFonts w:asciiTheme="minorHAnsi" w:hAnsiTheme="minorHAnsi"/>
          <w:sz w:val="22"/>
        </w:rPr>
        <w:t xml:space="preserve"> </w:t>
      </w:r>
      <w:r w:rsidRPr="00003C5E">
        <w:rPr>
          <w:rFonts w:asciiTheme="minorHAnsi" w:hAnsiTheme="minorHAnsi"/>
          <w:sz w:val="22"/>
        </w:rPr>
        <w:t>listed below has filled</w:t>
      </w:r>
      <w:r w:rsidR="00C16CC4">
        <w:rPr>
          <w:rFonts w:asciiTheme="minorHAnsi" w:hAnsiTheme="minorHAnsi"/>
          <w:sz w:val="22"/>
        </w:rPr>
        <w:t xml:space="preserve"> a prescription for </w:t>
      </w:r>
      <w:r w:rsidRPr="00003C5E">
        <w:rPr>
          <w:rFonts w:asciiTheme="minorHAnsi" w:hAnsiTheme="minorHAnsi"/>
          <w:sz w:val="22"/>
        </w:rPr>
        <w:t xml:space="preserve">either </w:t>
      </w:r>
      <w:r w:rsidR="00FB70AE">
        <w:rPr>
          <w:rFonts w:asciiTheme="minorHAnsi" w:hAnsiTheme="minorHAnsi"/>
          <w:sz w:val="22"/>
        </w:rPr>
        <w:t>Fentanyl</w:t>
      </w:r>
      <w:r w:rsidR="003C68E1">
        <w:rPr>
          <w:rFonts w:asciiTheme="minorHAnsi" w:hAnsiTheme="minorHAnsi" w:cs="Arial"/>
          <w:sz w:val="22"/>
        </w:rPr>
        <w:t xml:space="preserve"> </w:t>
      </w:r>
      <w:r w:rsidR="008B3C5F">
        <w:rPr>
          <w:rFonts w:asciiTheme="minorHAnsi" w:hAnsiTheme="minorHAnsi" w:cs="Arial"/>
          <w:sz w:val="22"/>
        </w:rPr>
        <w:t>T</w:t>
      </w:r>
      <w:r w:rsidR="003C68E1">
        <w:rPr>
          <w:rFonts w:asciiTheme="minorHAnsi" w:hAnsiTheme="minorHAnsi" w:cs="Arial"/>
          <w:sz w:val="22"/>
        </w:rPr>
        <w:t xml:space="preserve">ransdermal </w:t>
      </w:r>
      <w:r w:rsidR="008B3C5F">
        <w:rPr>
          <w:rFonts w:asciiTheme="minorHAnsi" w:hAnsiTheme="minorHAnsi" w:cs="Arial"/>
          <w:sz w:val="22"/>
        </w:rPr>
        <w:t>P</w:t>
      </w:r>
      <w:r w:rsidR="003C68E1">
        <w:rPr>
          <w:rFonts w:asciiTheme="minorHAnsi" w:hAnsiTheme="minorHAnsi" w:cs="Arial"/>
          <w:sz w:val="22"/>
        </w:rPr>
        <w:t>atches</w:t>
      </w:r>
      <w:r w:rsidRPr="00003C5E">
        <w:rPr>
          <w:rFonts w:asciiTheme="minorHAnsi" w:hAnsiTheme="minorHAnsi" w:cs="Arial"/>
          <w:sz w:val="22"/>
        </w:rPr>
        <w:t xml:space="preserve"> and/or MS-Contin</w:t>
      </w:r>
      <w:r w:rsidRPr="00003C5E">
        <w:rPr>
          <w:rFonts w:asciiTheme="minorHAnsi" w:hAnsiTheme="minorHAnsi"/>
          <w:sz w:val="22"/>
        </w:rPr>
        <w:t xml:space="preserve"> at your pharmacy.</w:t>
      </w:r>
    </w:p>
    <w:p w:rsidR="00BE3150" w:rsidRPr="00003C5E" w:rsidRDefault="00BE3150" w:rsidP="00CE0799">
      <w:pPr>
        <w:rPr>
          <w:rFonts w:asciiTheme="minorHAnsi" w:hAnsiTheme="minorHAnsi"/>
          <w:sz w:val="22"/>
        </w:rPr>
      </w:pPr>
    </w:p>
    <w:p w:rsidR="00BE3150" w:rsidRPr="00003C5E" w:rsidRDefault="00BE3150" w:rsidP="00BE3150">
      <w:pPr>
        <w:jc w:val="center"/>
        <w:rPr>
          <w:rFonts w:asciiTheme="minorHAnsi" w:hAnsiTheme="minorHAnsi"/>
          <w:b/>
          <w:sz w:val="22"/>
        </w:rPr>
      </w:pPr>
      <w:r w:rsidRPr="00003C5E">
        <w:rPr>
          <w:rFonts w:asciiTheme="minorHAnsi" w:hAnsiTheme="minorHAnsi"/>
          <w:b/>
          <w:sz w:val="22"/>
        </w:rPr>
        <w:t>Injured Employee and Prescription Information</w:t>
      </w: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94"/>
        <w:gridCol w:w="1944"/>
        <w:gridCol w:w="2520"/>
        <w:gridCol w:w="2718"/>
      </w:tblGrid>
      <w:tr w:rsidR="00BE3150" w:rsidRPr="00003C5E" w:rsidTr="00003C5E">
        <w:tc>
          <w:tcPr>
            <w:tcW w:w="2394" w:type="dxa"/>
            <w:shd w:val="clear" w:color="auto" w:fill="FFFFFF" w:themeFill="background1"/>
          </w:tcPr>
          <w:p w:rsidR="00003C5E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>Claimant Name</w:t>
            </w:r>
          </w:p>
        </w:tc>
        <w:tc>
          <w:tcPr>
            <w:tcW w:w="1944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>Date of Injury</w:t>
            </w:r>
          </w:p>
        </w:tc>
        <w:tc>
          <w:tcPr>
            <w:tcW w:w="2520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>Carrier Claim #</w:t>
            </w:r>
          </w:p>
        </w:tc>
        <w:tc>
          <w:tcPr>
            <w:tcW w:w="2718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  <w:r w:rsidRPr="00003C5E">
              <w:rPr>
                <w:rFonts w:asciiTheme="minorHAnsi" w:hAnsiTheme="minorHAnsi"/>
                <w:b/>
                <w:sz w:val="22"/>
              </w:rPr>
              <w:t>Fentanyl or MS-Contin</w:t>
            </w:r>
          </w:p>
        </w:tc>
      </w:tr>
      <w:tr w:rsidR="00BE3150" w:rsidRPr="00003C5E" w:rsidTr="00003C5E">
        <w:tc>
          <w:tcPr>
            <w:tcW w:w="2394" w:type="dxa"/>
            <w:shd w:val="clear" w:color="auto" w:fill="FFFFFF" w:themeFill="background1"/>
          </w:tcPr>
          <w:p w:rsidR="00BE3150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  <w:p w:rsidR="00003C5E" w:rsidRPr="00003C5E" w:rsidRDefault="00003C5E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718" w:type="dxa"/>
            <w:shd w:val="clear" w:color="auto" w:fill="FFFFFF" w:themeFill="background1"/>
          </w:tcPr>
          <w:p w:rsidR="00BE3150" w:rsidRPr="00003C5E" w:rsidRDefault="00BE3150" w:rsidP="00BE3150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BE3150" w:rsidRPr="00003C5E" w:rsidRDefault="00BE3150" w:rsidP="00BE3150">
      <w:pPr>
        <w:rPr>
          <w:rFonts w:asciiTheme="minorHAnsi" w:hAnsiTheme="minorHAnsi"/>
          <w:b/>
          <w:sz w:val="22"/>
        </w:rPr>
      </w:pP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t xml:space="preserve">Someone from [(HEALTH CARE PROFESSIONAL FROM OUR INSURANCE COMPANY) or a (UTILIZATION REVIEW AGENT)] will be contacting </w:t>
      </w:r>
      <w:r w:rsidR="00677936" w:rsidRPr="00003C5E">
        <w:rPr>
          <w:rFonts w:asciiTheme="minorHAnsi" w:hAnsiTheme="minorHAnsi" w:cs="Arial"/>
          <w:sz w:val="22"/>
        </w:rPr>
        <w:t>the prescribing physician’s</w:t>
      </w:r>
      <w:r w:rsidRPr="00003C5E">
        <w:rPr>
          <w:rFonts w:asciiTheme="minorHAnsi" w:hAnsiTheme="minorHAnsi" w:cs="Arial"/>
          <w:sz w:val="22"/>
        </w:rPr>
        <w:t xml:space="preserve"> office to </w:t>
      </w:r>
      <w:r w:rsidR="006151A3">
        <w:rPr>
          <w:rFonts w:asciiTheme="minorHAnsi" w:hAnsiTheme="minorHAnsi" w:cs="Arial"/>
          <w:sz w:val="22"/>
        </w:rPr>
        <w:t>facilitate the transition</w:t>
      </w:r>
      <w:r w:rsidR="006F1F9C">
        <w:rPr>
          <w:rFonts w:asciiTheme="minorHAnsi" w:hAnsiTheme="minorHAnsi" w:cs="Arial"/>
          <w:sz w:val="22"/>
        </w:rPr>
        <w:t xml:space="preserve">. </w:t>
      </w:r>
      <w:r w:rsidRPr="00003C5E">
        <w:rPr>
          <w:rFonts w:asciiTheme="minorHAnsi" w:hAnsiTheme="minorHAnsi" w:cs="Arial"/>
          <w:sz w:val="22"/>
        </w:rPr>
        <w:t xml:space="preserve">If you have any questions </w:t>
      </w:r>
      <w:r w:rsidR="007F4E2F">
        <w:rPr>
          <w:rFonts w:asciiTheme="minorHAnsi" w:hAnsiTheme="minorHAnsi" w:cs="Arial"/>
          <w:sz w:val="22"/>
        </w:rPr>
        <w:t>about this change</w:t>
      </w:r>
      <w:r w:rsidRPr="00003C5E">
        <w:rPr>
          <w:rFonts w:asciiTheme="minorHAnsi" w:hAnsiTheme="minorHAnsi" w:cs="Arial"/>
          <w:sz w:val="22"/>
        </w:rPr>
        <w:t>, please contact:</w:t>
      </w: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t>Thank you,</w:t>
      </w: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t>[SIGNATURE]</w:t>
      </w:r>
    </w:p>
    <w:p w:rsidR="009611EC" w:rsidRPr="00003C5E" w:rsidRDefault="009611EC" w:rsidP="00BE3150">
      <w:pPr>
        <w:rPr>
          <w:rFonts w:asciiTheme="minorHAnsi" w:hAnsiTheme="minorHAnsi" w:cs="Arial"/>
          <w:sz w:val="22"/>
        </w:rPr>
      </w:pPr>
    </w:p>
    <w:p w:rsidR="008B3C5F" w:rsidRDefault="009611EC" w:rsidP="009611EC">
      <w:pPr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lastRenderedPageBreak/>
        <w:tab/>
      </w:r>
      <w:r w:rsidRPr="00003C5E">
        <w:rPr>
          <w:rFonts w:asciiTheme="minorHAnsi" w:hAnsiTheme="minorHAnsi" w:cs="Arial"/>
          <w:sz w:val="22"/>
        </w:rPr>
        <w:tab/>
        <w:t>[title]</w:t>
      </w:r>
      <w:r w:rsidR="00677936" w:rsidRPr="00003C5E">
        <w:rPr>
          <w:rFonts w:asciiTheme="minorHAnsi" w:hAnsiTheme="minorHAnsi" w:cs="Arial"/>
          <w:sz w:val="22"/>
        </w:rPr>
        <w:tab/>
      </w:r>
      <w:r w:rsidR="00677936" w:rsidRPr="00003C5E">
        <w:rPr>
          <w:rFonts w:asciiTheme="minorHAnsi" w:hAnsiTheme="minorHAnsi" w:cs="Arial"/>
          <w:sz w:val="22"/>
        </w:rPr>
        <w:tab/>
      </w:r>
    </w:p>
    <w:p w:rsidR="008B3C5F" w:rsidRDefault="009611EC" w:rsidP="008B3C5F">
      <w:pPr>
        <w:ind w:left="720" w:firstLine="720"/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t>[phone number]</w:t>
      </w:r>
      <w:r w:rsidR="00677936" w:rsidRPr="00003C5E">
        <w:rPr>
          <w:rFonts w:asciiTheme="minorHAnsi" w:hAnsiTheme="minorHAnsi" w:cs="Arial"/>
          <w:sz w:val="22"/>
        </w:rPr>
        <w:tab/>
      </w:r>
      <w:r w:rsidR="00677936" w:rsidRPr="00003C5E">
        <w:rPr>
          <w:rFonts w:asciiTheme="minorHAnsi" w:hAnsiTheme="minorHAnsi" w:cs="Arial"/>
          <w:sz w:val="22"/>
        </w:rPr>
        <w:tab/>
      </w:r>
    </w:p>
    <w:p w:rsidR="009611EC" w:rsidRPr="00003C5E" w:rsidRDefault="009611EC" w:rsidP="008B3C5F">
      <w:pPr>
        <w:ind w:left="720" w:firstLine="720"/>
        <w:rPr>
          <w:rFonts w:asciiTheme="minorHAnsi" w:hAnsiTheme="minorHAnsi" w:cs="Arial"/>
          <w:sz w:val="22"/>
        </w:rPr>
      </w:pPr>
      <w:r w:rsidRPr="00003C5E">
        <w:rPr>
          <w:rFonts w:asciiTheme="minorHAnsi" w:hAnsiTheme="minorHAnsi" w:cs="Arial"/>
          <w:sz w:val="22"/>
        </w:rPr>
        <w:t>[email]</w:t>
      </w:r>
    </w:p>
    <w:p w:rsidR="009611EC" w:rsidRPr="00003C5E" w:rsidRDefault="009611EC" w:rsidP="009611EC">
      <w:pPr>
        <w:rPr>
          <w:rFonts w:asciiTheme="minorHAnsi" w:hAnsiTheme="minorHAnsi" w:cs="Arial"/>
          <w:sz w:val="22"/>
        </w:rPr>
      </w:pPr>
    </w:p>
    <w:p w:rsidR="009611EC" w:rsidRPr="00003C5E" w:rsidRDefault="009611EC" w:rsidP="009611EC">
      <w:pPr>
        <w:rPr>
          <w:rFonts w:asciiTheme="minorHAnsi" w:hAnsiTheme="minorHAnsi"/>
          <w:b/>
          <w:sz w:val="22"/>
        </w:rPr>
      </w:pPr>
    </w:p>
    <w:sectPr w:rsidR="009611EC" w:rsidRPr="00003C5E" w:rsidSect="00650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3F" w:rsidRDefault="0073323F" w:rsidP="00CE0799">
      <w:r>
        <w:separator/>
      </w:r>
    </w:p>
  </w:endnote>
  <w:endnote w:type="continuationSeparator" w:id="0">
    <w:p w:rsidR="0073323F" w:rsidRDefault="0073323F" w:rsidP="00C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3F" w:rsidRDefault="0073323F" w:rsidP="00CE0799">
      <w:r>
        <w:separator/>
      </w:r>
    </w:p>
  </w:footnote>
  <w:footnote w:type="continuationSeparator" w:id="0">
    <w:p w:rsidR="0073323F" w:rsidRDefault="0073323F" w:rsidP="00CE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B9"/>
    <w:rsid w:val="00003C5E"/>
    <w:rsid w:val="000215C7"/>
    <w:rsid w:val="0007016E"/>
    <w:rsid w:val="00070B38"/>
    <w:rsid w:val="000F03EA"/>
    <w:rsid w:val="00120690"/>
    <w:rsid w:val="001527A1"/>
    <w:rsid w:val="001F2498"/>
    <w:rsid w:val="002226FC"/>
    <w:rsid w:val="002351F7"/>
    <w:rsid w:val="002D07A6"/>
    <w:rsid w:val="003043B2"/>
    <w:rsid w:val="00330A13"/>
    <w:rsid w:val="003B0362"/>
    <w:rsid w:val="003C68E1"/>
    <w:rsid w:val="003D72B4"/>
    <w:rsid w:val="004144E8"/>
    <w:rsid w:val="00435B09"/>
    <w:rsid w:val="00453828"/>
    <w:rsid w:val="004B1AB7"/>
    <w:rsid w:val="004B2AB7"/>
    <w:rsid w:val="006151A3"/>
    <w:rsid w:val="00650606"/>
    <w:rsid w:val="00677936"/>
    <w:rsid w:val="006E6C48"/>
    <w:rsid w:val="006F1F9C"/>
    <w:rsid w:val="00723EA5"/>
    <w:rsid w:val="0073323F"/>
    <w:rsid w:val="007D28FB"/>
    <w:rsid w:val="007D648F"/>
    <w:rsid w:val="007F4E2F"/>
    <w:rsid w:val="007F7E14"/>
    <w:rsid w:val="008B3C5F"/>
    <w:rsid w:val="008C25FF"/>
    <w:rsid w:val="00920E31"/>
    <w:rsid w:val="009611EC"/>
    <w:rsid w:val="00987304"/>
    <w:rsid w:val="009A1BF8"/>
    <w:rsid w:val="009F0D59"/>
    <w:rsid w:val="00A63F58"/>
    <w:rsid w:val="00A8327A"/>
    <w:rsid w:val="00A913B9"/>
    <w:rsid w:val="00AD3985"/>
    <w:rsid w:val="00AE7151"/>
    <w:rsid w:val="00B51CCA"/>
    <w:rsid w:val="00BE3150"/>
    <w:rsid w:val="00C122B9"/>
    <w:rsid w:val="00C16CC4"/>
    <w:rsid w:val="00CE0799"/>
    <w:rsid w:val="00D034EA"/>
    <w:rsid w:val="00D22437"/>
    <w:rsid w:val="00D6246F"/>
    <w:rsid w:val="00D670B4"/>
    <w:rsid w:val="00D834E9"/>
    <w:rsid w:val="00E259B7"/>
    <w:rsid w:val="00E32C22"/>
    <w:rsid w:val="00E46ACE"/>
    <w:rsid w:val="00E5713E"/>
    <w:rsid w:val="00F93FAD"/>
    <w:rsid w:val="00FB70AE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CD2797DB-ECDA-44FC-81F0-2C464F64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07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799"/>
  </w:style>
  <w:style w:type="paragraph" w:styleId="Footer">
    <w:name w:val="footer"/>
    <w:basedOn w:val="Normal"/>
    <w:link w:val="FooterChar"/>
    <w:uiPriority w:val="99"/>
    <w:semiHidden/>
    <w:unhideWhenUsed/>
    <w:rsid w:val="00CE0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0799"/>
  </w:style>
  <w:style w:type="character" w:styleId="CommentReference">
    <w:name w:val="annotation reference"/>
    <w:basedOn w:val="DefaultParagraphFont"/>
    <w:uiPriority w:val="99"/>
    <w:semiHidden/>
    <w:unhideWhenUsed/>
    <w:rsid w:val="00C16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EAEC3-8B1B-4FEE-A50F-F931F9F6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Workers’ Compensation Pharmacy Notification Letterfor Addition of Fentanyl Transdermal Patches and MS-Contin to “N” Drug Status List in Appendix A, ODG Workers’ Compensation Drug Formulary</vt:lpstr>
    </vt:vector>
  </TitlesOfParts>
  <Company>Texas Department of Insurance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Workers’ Compensation Pharmacy Notification Letterfor Addition of Fentanyl Transdermal Patches and MS-Contin to “N” Drug Status List in Appendix A, ODG Workers’ Compensation Drug Formulary</dc:title>
  <dc:subject>Texas Workers’ Compensation Pharmacy Notification Letterfor Addition of Fentanyl Transdermal Patches and MS-Contin to “N” Drug Status List in Appendix A, ODG Workers’ Compensation Drug Formulary</dc:subject>
  <dc:creator>mr1rrr1</dc:creator>
  <cp:keywords>"N" drugs, official, disability, guidelines, ODG, Fentanyl, MS-Contin, formulary</cp:keywords>
  <cp:lastModifiedBy>Receptionist</cp:lastModifiedBy>
  <cp:revision>2</cp:revision>
  <cp:lastPrinted>2015-11-03T14:33:00Z</cp:lastPrinted>
  <dcterms:created xsi:type="dcterms:W3CDTF">2015-11-10T14:44:00Z</dcterms:created>
  <dcterms:modified xsi:type="dcterms:W3CDTF">2015-11-10T14:44:00Z</dcterms:modified>
</cp:coreProperties>
</file>